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F2" w:rsidRDefault="00BE44EF" w:rsidP="00DA07C5">
      <w:pPr>
        <w:pStyle w:val="BodyText"/>
        <w:ind w:right="118"/>
        <w:jc w:val="both"/>
        <w:rPr>
          <w:rFonts w:cs="Times New Roman"/>
        </w:rPr>
      </w:pPr>
      <w:r>
        <w:t>Operation of a</w:t>
      </w:r>
      <w:r w:rsidR="00865BDC">
        <w:t>n</w:t>
      </w:r>
      <w:r>
        <w:t xml:space="preserve"> enterprise depends on many factors. In which the quality of human resources is the indispensable key factor. Quality human resources to create quality products and services for companies to help maintain and develop the business. In parallel with the </w:t>
      </w:r>
      <w:r>
        <w:rPr>
          <w:b/>
          <w:i/>
          <w:color w:val="538DD3"/>
        </w:rPr>
        <w:t>recruitment of quality input human resources</w:t>
      </w:r>
      <w:r>
        <w:t xml:space="preserve">, must be accompanied by the </w:t>
      </w:r>
      <w:r>
        <w:rPr>
          <w:b/>
        </w:rPr>
        <w:t>training of professional skills, improvement of quality of human resources</w:t>
      </w:r>
      <w:r>
        <w:t xml:space="preserve"> being focused by businesses in the current era of integration.</w:t>
      </w:r>
    </w:p>
    <w:p w:rsidR="00985CF2" w:rsidRDefault="00BE44EF" w:rsidP="00DA07C5">
      <w:pPr>
        <w:ind w:left="100" w:right="117"/>
        <w:jc w:val="both"/>
        <w:rPr>
          <w:rFonts w:ascii="Times New Roman" w:eastAsia="Times New Roman" w:hAnsi="Times New Roman" w:cs="Times New Roman"/>
          <w:sz w:val="26"/>
          <w:szCs w:val="26"/>
        </w:rPr>
      </w:pPr>
      <w:r>
        <w:rPr>
          <w:rFonts w:ascii="Times New Roman" w:hAnsi="Times New Roman"/>
          <w:sz w:val="26"/>
        </w:rPr>
        <w:t xml:space="preserve">Understanding quality of human resources is the leading advantage of business, </w:t>
      </w:r>
      <w:proofErr w:type="spellStart"/>
      <w:r>
        <w:rPr>
          <w:rFonts w:ascii="Times New Roman" w:hAnsi="Times New Roman"/>
          <w:b/>
          <w:sz w:val="26"/>
        </w:rPr>
        <w:t>Vy</w:t>
      </w:r>
      <w:proofErr w:type="spellEnd"/>
      <w:r>
        <w:rPr>
          <w:rFonts w:ascii="Times New Roman" w:hAnsi="Times New Roman"/>
          <w:b/>
          <w:sz w:val="26"/>
        </w:rPr>
        <w:t xml:space="preserve"> Phuong</w:t>
      </w:r>
      <w:r>
        <w:rPr>
          <w:rFonts w:ascii="Times New Roman" w:hAnsi="Times New Roman"/>
          <w:sz w:val="26"/>
        </w:rPr>
        <w:t xml:space="preserve"> provides the enterprises with</w:t>
      </w:r>
      <w:r>
        <w:rPr>
          <w:rFonts w:ascii="Times New Roman" w:hAnsi="Times New Roman"/>
          <w:b/>
          <w:sz w:val="26"/>
        </w:rPr>
        <w:t xml:space="preserve"> services of training consultancy, development of human resources</w:t>
      </w:r>
      <w:r>
        <w:rPr>
          <w:rFonts w:ascii="Times New Roman" w:hAnsi="Times New Roman"/>
          <w:sz w:val="26"/>
        </w:rPr>
        <w:t xml:space="preserve"> from experts of many years of experience accompanying with enterprises.</w:t>
      </w:r>
    </w:p>
    <w:p w:rsidR="00985CF2" w:rsidRDefault="00BE44EF" w:rsidP="00DA07C5">
      <w:pPr>
        <w:pStyle w:val="BodyText"/>
        <w:ind w:right="123"/>
        <w:jc w:val="both"/>
      </w:pPr>
      <w:r>
        <w:t xml:space="preserve">Deployment, training of basic knowledge, continuous education on ethics, professional skills for employees, training to improve productivity, quality, </w:t>
      </w:r>
      <w:r w:rsidR="00E82024">
        <w:t>and labor</w:t>
      </w:r>
      <w:r>
        <w:t xml:space="preserve"> efficiency are desired by all enterprises.</w:t>
      </w:r>
    </w:p>
    <w:p w:rsidR="00985CF2" w:rsidRDefault="00BE44EF" w:rsidP="00DA07C5">
      <w:pPr>
        <w:pStyle w:val="BodyText"/>
        <w:ind w:right="125"/>
        <w:jc w:val="both"/>
        <w:rPr>
          <w:rFonts w:cs="Times New Roman"/>
        </w:rPr>
      </w:pPr>
      <w:r>
        <w:t>Consulting a way to help encourage and facilitate the workers to improve their own workmanship.</w:t>
      </w:r>
    </w:p>
    <w:p w:rsidR="00985CF2" w:rsidRDefault="00BE44EF" w:rsidP="00DA07C5">
      <w:pPr>
        <w:pStyle w:val="BodyText"/>
        <w:ind w:right="118"/>
        <w:jc w:val="both"/>
      </w:pPr>
      <w:r>
        <w:t>Guiding enterprises to facilitate to increase the efficie</w:t>
      </w:r>
      <w:r w:rsidR="00575422">
        <w:t xml:space="preserve">ncy of human resource training, </w:t>
      </w:r>
      <w:r>
        <w:t>namely:</w:t>
      </w:r>
    </w:p>
    <w:p w:rsidR="00985CF2" w:rsidRDefault="00BE44EF" w:rsidP="00DA07C5">
      <w:pPr>
        <w:pStyle w:val="BodyText"/>
        <w:numPr>
          <w:ilvl w:val="0"/>
          <w:numId w:val="1"/>
        </w:numPr>
        <w:tabs>
          <w:tab w:val="left" w:pos="821"/>
        </w:tabs>
      </w:pPr>
      <w:r>
        <w:t>Identifying training needs of human resources</w:t>
      </w:r>
    </w:p>
    <w:p w:rsidR="00985CF2" w:rsidRDefault="00BE44EF" w:rsidP="00DA07C5">
      <w:pPr>
        <w:pStyle w:val="BodyText"/>
        <w:numPr>
          <w:ilvl w:val="0"/>
          <w:numId w:val="1"/>
        </w:numPr>
        <w:tabs>
          <w:tab w:val="left" w:pos="821"/>
        </w:tabs>
      </w:pPr>
      <w:r>
        <w:t>Identifying training goals</w:t>
      </w:r>
    </w:p>
    <w:p w:rsidR="00985CF2" w:rsidRDefault="00BE44EF" w:rsidP="00DA07C5">
      <w:pPr>
        <w:pStyle w:val="BodyText"/>
        <w:numPr>
          <w:ilvl w:val="0"/>
          <w:numId w:val="1"/>
        </w:numPr>
        <w:tabs>
          <w:tab w:val="left" w:pos="821"/>
        </w:tabs>
        <w:rPr>
          <w:rFonts w:cs="Times New Roman"/>
        </w:rPr>
      </w:pPr>
      <w:r>
        <w:t>Developing training programs and diversifying training programs.</w:t>
      </w:r>
    </w:p>
    <w:p w:rsidR="00985CF2" w:rsidRDefault="00BE44EF" w:rsidP="00DA07C5">
      <w:pPr>
        <w:pStyle w:val="BodyText"/>
        <w:numPr>
          <w:ilvl w:val="0"/>
          <w:numId w:val="1"/>
        </w:numPr>
        <w:tabs>
          <w:tab w:val="left" w:pos="821"/>
        </w:tabs>
      </w:pPr>
      <w:r>
        <w:t>Identifying training and development fund</w:t>
      </w:r>
    </w:p>
    <w:p w:rsidR="00985CF2" w:rsidRDefault="00BE44EF" w:rsidP="00DA07C5">
      <w:pPr>
        <w:pStyle w:val="BodyText"/>
        <w:numPr>
          <w:ilvl w:val="0"/>
          <w:numId w:val="1"/>
        </w:numPr>
        <w:tabs>
          <w:tab w:val="left" w:pos="821"/>
        </w:tabs>
      </w:pPr>
      <w:r>
        <w:t>Building facility for human resource training</w:t>
      </w:r>
    </w:p>
    <w:p w:rsidR="00985CF2" w:rsidRDefault="00BE44EF" w:rsidP="00DA07C5">
      <w:pPr>
        <w:pStyle w:val="BodyText"/>
        <w:numPr>
          <w:ilvl w:val="0"/>
          <w:numId w:val="1"/>
        </w:numPr>
        <w:tabs>
          <w:tab w:val="left" w:pos="821"/>
        </w:tabs>
      </w:pPr>
      <w:r>
        <w:t>Using trained human resources</w:t>
      </w:r>
    </w:p>
    <w:p w:rsidR="00985CF2" w:rsidRDefault="00985CF2" w:rsidP="00DA07C5">
      <w:pPr>
        <w:rPr>
          <w:sz w:val="24"/>
          <w:szCs w:val="24"/>
        </w:rPr>
      </w:pPr>
    </w:p>
    <w:p w:rsidR="00985CF2" w:rsidRDefault="00BE44EF" w:rsidP="00DA07C5">
      <w:pPr>
        <w:pStyle w:val="BodyText"/>
        <w:ind w:right="121"/>
        <w:jc w:val="both"/>
      </w:pPr>
      <w:r>
        <w:t>Training human resources for businesses and fostering a team of entrepreneurs to become strong, capable, qualified and quality, high reputation that will contribute positively in improvement of the quality, efficiency and competitiveness, rapid and sustainable development, and contribute to promote the industrialization, modernization and international integration.</w:t>
      </w:r>
    </w:p>
    <w:p w:rsidR="00985CF2" w:rsidRDefault="00985CF2" w:rsidP="00DA07C5">
      <w:pPr>
        <w:rPr>
          <w:sz w:val="24"/>
          <w:szCs w:val="24"/>
        </w:rPr>
      </w:pPr>
    </w:p>
    <w:p w:rsidR="00985CF2" w:rsidRDefault="00BE44EF" w:rsidP="00DA07C5">
      <w:pPr>
        <w:pStyle w:val="BodyText"/>
        <w:ind w:right="120"/>
        <w:jc w:val="both"/>
      </w:pPr>
      <w:r>
        <w:t xml:space="preserve">This is also the desire and effort of </w:t>
      </w:r>
      <w:proofErr w:type="spellStart"/>
      <w:r>
        <w:rPr>
          <w:b/>
        </w:rPr>
        <w:t>Vy</w:t>
      </w:r>
      <w:proofErr w:type="spellEnd"/>
      <w:r>
        <w:rPr>
          <w:b/>
        </w:rPr>
        <w:t xml:space="preserve"> Phuong</w:t>
      </w:r>
      <w:r>
        <w:t xml:space="preserve"> to offer enterprises and partners the thoroughness of research, enthusiastic advice and service quality. To not only bring success to the enterprise, the success of </w:t>
      </w:r>
      <w:proofErr w:type="spellStart"/>
      <w:r>
        <w:rPr>
          <w:b/>
        </w:rPr>
        <w:t>Vy</w:t>
      </w:r>
      <w:proofErr w:type="spellEnd"/>
      <w:r>
        <w:rPr>
          <w:b/>
        </w:rPr>
        <w:t xml:space="preserve"> Phuong</w:t>
      </w:r>
      <w:r>
        <w:t xml:space="preserve"> services but also the long-term cooperation, friendship with your company, your business.</w:t>
      </w:r>
    </w:p>
    <w:p w:rsidR="00985CF2" w:rsidRDefault="00985CF2" w:rsidP="00DA07C5">
      <w:pPr>
        <w:rPr>
          <w:sz w:val="28"/>
          <w:szCs w:val="28"/>
        </w:rPr>
      </w:pPr>
    </w:p>
    <w:p w:rsidR="00985CF2" w:rsidRDefault="00BE44EF" w:rsidP="00DA07C5">
      <w:pPr>
        <w:ind w:left="100"/>
        <w:jc w:val="both"/>
        <w:rPr>
          <w:rFonts w:ascii="Times New Roman" w:eastAsia="Times New Roman" w:hAnsi="Times New Roman" w:cs="Times New Roman"/>
          <w:sz w:val="26"/>
          <w:szCs w:val="26"/>
        </w:rPr>
      </w:pPr>
      <w:r>
        <w:rPr>
          <w:rFonts w:ascii="Times New Roman" w:hAnsi="Times New Roman"/>
          <w:b/>
          <w:w w:val="99"/>
          <w:sz w:val="26"/>
          <w:u w:val="thick" w:color="000000"/>
        </w:rPr>
        <w:t xml:space="preserve">Contact </w:t>
      </w:r>
      <w:proofErr w:type="spellStart"/>
      <w:r>
        <w:rPr>
          <w:rFonts w:ascii="Times New Roman" w:hAnsi="Times New Roman"/>
          <w:b/>
          <w:w w:val="99"/>
          <w:sz w:val="26"/>
          <w:u w:val="thick" w:color="000000"/>
        </w:rPr>
        <w:t>Vy</w:t>
      </w:r>
      <w:proofErr w:type="spellEnd"/>
      <w:r>
        <w:rPr>
          <w:rFonts w:ascii="Times New Roman" w:hAnsi="Times New Roman"/>
          <w:b/>
          <w:w w:val="99"/>
          <w:sz w:val="26"/>
          <w:u w:val="thick" w:color="000000"/>
        </w:rPr>
        <w:t xml:space="preserve"> Phuong Co., Ltd:</w:t>
      </w:r>
    </w:p>
    <w:p w:rsidR="00985CF2" w:rsidRDefault="00985CF2" w:rsidP="00DA07C5">
      <w:pPr>
        <w:rPr>
          <w:sz w:val="20"/>
          <w:szCs w:val="20"/>
        </w:rPr>
      </w:pPr>
    </w:p>
    <w:p w:rsidR="00985CF2" w:rsidRDefault="00BE44EF" w:rsidP="00DA07C5">
      <w:pPr>
        <w:pStyle w:val="BodyText"/>
        <w:spacing w:line="360" w:lineRule="auto"/>
        <w:ind w:right="1277"/>
      </w:pPr>
      <w:r>
        <w:t xml:space="preserve">Address: 7/2 Duong </w:t>
      </w:r>
      <w:proofErr w:type="spellStart"/>
      <w:r>
        <w:t>Tu</w:t>
      </w:r>
      <w:proofErr w:type="spellEnd"/>
      <w:r>
        <w:t xml:space="preserve"> </w:t>
      </w:r>
      <w:proofErr w:type="spellStart"/>
      <w:r>
        <w:t>Quan</w:t>
      </w:r>
      <w:proofErr w:type="spellEnd"/>
      <w:r>
        <w:t xml:space="preserve">, </w:t>
      </w:r>
      <w:proofErr w:type="gramStart"/>
      <w:r>
        <w:t>An</w:t>
      </w:r>
      <w:proofErr w:type="gramEnd"/>
      <w:r>
        <w:t xml:space="preserve"> Lac A Ward, </w:t>
      </w:r>
      <w:proofErr w:type="spellStart"/>
      <w:r>
        <w:t>Binh</w:t>
      </w:r>
      <w:proofErr w:type="spellEnd"/>
      <w:r>
        <w:t xml:space="preserve"> Tan District, Ho Chi Minh City Branch: 662/16 Su Van </w:t>
      </w:r>
      <w:proofErr w:type="spellStart"/>
      <w:r>
        <w:t>Hanh</w:t>
      </w:r>
      <w:proofErr w:type="spellEnd"/>
      <w:r>
        <w:t>, Ward 12, District 10, Ho Chi Minh City</w:t>
      </w:r>
    </w:p>
    <w:p w:rsidR="00985CF2" w:rsidRDefault="00BE44EF" w:rsidP="00DA07C5">
      <w:pPr>
        <w:pStyle w:val="BodyText"/>
        <w:tabs>
          <w:tab w:val="left" w:pos="4778"/>
        </w:tabs>
        <w:spacing w:line="360" w:lineRule="auto"/>
        <w:rPr>
          <w:rFonts w:cs="Times New Roman"/>
        </w:rPr>
      </w:pPr>
      <w:r>
        <w:t>Telephone number: 08 62701717 - 08 62757171</w:t>
      </w:r>
      <w:r>
        <w:tab/>
        <w:t>Fax: 08 39797967</w:t>
      </w:r>
    </w:p>
    <w:p w:rsidR="00985CF2" w:rsidRDefault="00BE44EF" w:rsidP="00DA07C5">
      <w:pPr>
        <w:pStyle w:val="BodyText"/>
        <w:spacing w:line="360" w:lineRule="auto"/>
        <w:rPr>
          <w:rFonts w:cs="Times New Roman"/>
        </w:rPr>
      </w:pPr>
      <w:r>
        <w:t xml:space="preserve">Email: </w:t>
      </w:r>
      <w:hyperlink r:id="rId6">
        <w:r>
          <w:t>vyphuong_team@vyphuong.com</w:t>
        </w:r>
      </w:hyperlink>
      <w:bookmarkStart w:id="0" w:name="_GoBack"/>
      <w:bookmarkEnd w:id="0"/>
    </w:p>
    <w:sectPr w:rsidR="00985CF2" w:rsidSect="00DA07C5">
      <w:pgSz w:w="11910"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178E0"/>
    <w:multiLevelType w:val="hybridMultilevel"/>
    <w:tmpl w:val="F8940E3E"/>
    <w:lvl w:ilvl="0" w:tplc="A8BA8D7E">
      <w:start w:val="1"/>
      <w:numFmt w:val="bullet"/>
      <w:lvlText w:val=""/>
      <w:lvlJc w:val="left"/>
      <w:pPr>
        <w:ind w:left="820" w:hanging="360"/>
      </w:pPr>
      <w:rPr>
        <w:rFonts w:ascii="Wingdings" w:eastAsia="Wingdings" w:hAnsi="Wingdings" w:hint="default"/>
        <w:w w:val="99"/>
        <w:sz w:val="26"/>
        <w:szCs w:val="26"/>
      </w:rPr>
    </w:lvl>
    <w:lvl w:ilvl="1" w:tplc="9AFEA3BC">
      <w:start w:val="1"/>
      <w:numFmt w:val="bullet"/>
      <w:lvlText w:val="•"/>
      <w:lvlJc w:val="left"/>
      <w:pPr>
        <w:ind w:left="1663" w:hanging="360"/>
      </w:pPr>
      <w:rPr>
        <w:rFonts w:hint="default"/>
      </w:rPr>
    </w:lvl>
    <w:lvl w:ilvl="2" w:tplc="071C37B8">
      <w:start w:val="1"/>
      <w:numFmt w:val="bullet"/>
      <w:lvlText w:val="•"/>
      <w:lvlJc w:val="left"/>
      <w:pPr>
        <w:ind w:left="2505" w:hanging="360"/>
      </w:pPr>
      <w:rPr>
        <w:rFonts w:hint="default"/>
      </w:rPr>
    </w:lvl>
    <w:lvl w:ilvl="3" w:tplc="E43A335C">
      <w:start w:val="1"/>
      <w:numFmt w:val="bullet"/>
      <w:lvlText w:val="•"/>
      <w:lvlJc w:val="left"/>
      <w:pPr>
        <w:ind w:left="3348" w:hanging="360"/>
      </w:pPr>
      <w:rPr>
        <w:rFonts w:hint="default"/>
      </w:rPr>
    </w:lvl>
    <w:lvl w:ilvl="4" w:tplc="A11AF2E8">
      <w:start w:val="1"/>
      <w:numFmt w:val="bullet"/>
      <w:lvlText w:val="•"/>
      <w:lvlJc w:val="left"/>
      <w:pPr>
        <w:ind w:left="4190" w:hanging="360"/>
      </w:pPr>
      <w:rPr>
        <w:rFonts w:hint="default"/>
      </w:rPr>
    </w:lvl>
    <w:lvl w:ilvl="5" w:tplc="6A2CB8E6">
      <w:start w:val="1"/>
      <w:numFmt w:val="bullet"/>
      <w:lvlText w:val="•"/>
      <w:lvlJc w:val="left"/>
      <w:pPr>
        <w:ind w:left="5033" w:hanging="360"/>
      </w:pPr>
      <w:rPr>
        <w:rFonts w:hint="default"/>
      </w:rPr>
    </w:lvl>
    <w:lvl w:ilvl="6" w:tplc="EC1A52AE">
      <w:start w:val="1"/>
      <w:numFmt w:val="bullet"/>
      <w:lvlText w:val="•"/>
      <w:lvlJc w:val="left"/>
      <w:pPr>
        <w:ind w:left="5876" w:hanging="360"/>
      </w:pPr>
      <w:rPr>
        <w:rFonts w:hint="default"/>
      </w:rPr>
    </w:lvl>
    <w:lvl w:ilvl="7" w:tplc="4C2EFD84">
      <w:start w:val="1"/>
      <w:numFmt w:val="bullet"/>
      <w:lvlText w:val="•"/>
      <w:lvlJc w:val="left"/>
      <w:pPr>
        <w:ind w:left="6718" w:hanging="360"/>
      </w:pPr>
      <w:rPr>
        <w:rFonts w:hint="default"/>
      </w:rPr>
    </w:lvl>
    <w:lvl w:ilvl="8" w:tplc="33F4874E">
      <w:start w:val="1"/>
      <w:numFmt w:val="bullet"/>
      <w:lvlText w:val="•"/>
      <w:lvlJc w:val="left"/>
      <w:pPr>
        <w:ind w:left="75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85CF2"/>
    <w:rsid w:val="00575422"/>
    <w:rsid w:val="00865BDC"/>
    <w:rsid w:val="00985CF2"/>
    <w:rsid w:val="00BE44EF"/>
    <w:rsid w:val="00DA07C5"/>
    <w:rsid w:val="00E8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phuong_team@vyphu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Binh</dc:creator>
  <cp:lastModifiedBy>user</cp:lastModifiedBy>
  <cp:revision>6</cp:revision>
  <dcterms:created xsi:type="dcterms:W3CDTF">2016-02-20T11:00:00Z</dcterms:created>
  <dcterms:modified xsi:type="dcterms:W3CDTF">2016-02-22T02:49:00Z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2016-02-20T00:00:00Z</vt:filetime>
  </property>
  <property fmtid="{D5CDD505-2E9C-101B-9397-08002B2CF9AE}" pid="3" name="LastSaved">
    <vt:filetime>2016-02-20T00:00:00Z</vt:filetime>
  </property>
</Properties>
</file>